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1A" w:rsidRPr="00921D1A" w:rsidRDefault="00921D1A" w:rsidP="00921D1A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 w:rsidRPr="00921D1A">
        <w:rPr>
          <w:rFonts w:ascii="Tahoma" w:hAnsi="Tahoma" w:cs="Tahoma"/>
          <w:color w:val="333333"/>
          <w:sz w:val="22"/>
          <w:szCs w:val="22"/>
        </w:rPr>
        <w:t>В России утверждены </w:t>
      </w:r>
      <w:r w:rsidRPr="00921D1A">
        <w:rPr>
          <w:rFonts w:ascii="Tahoma" w:hAnsi="Tahoma" w:cs="Tahoma"/>
          <w:bCs/>
          <w:color w:val="333333"/>
          <w:sz w:val="22"/>
          <w:szCs w:val="22"/>
        </w:rPr>
        <w:t>правила функционирования государственной платформы «Работа в России»</w:t>
      </w:r>
      <w:r w:rsidRPr="00921D1A">
        <w:rPr>
          <w:rFonts w:ascii="Tahoma" w:hAnsi="Tahoma" w:cs="Tahoma"/>
          <w:color w:val="333333"/>
          <w:sz w:val="22"/>
          <w:szCs w:val="22"/>
        </w:rPr>
        <w:t xml:space="preserve">. Менее года назад в конце июня 2021 года на основании федерального закона №219-ФЗ одноименная всероссийская база вакансий получила новый статус </w:t>
      </w:r>
      <w:proofErr w:type="spellStart"/>
      <w:r w:rsidRPr="00921D1A">
        <w:rPr>
          <w:rFonts w:ascii="Tahoma" w:hAnsi="Tahoma" w:cs="Tahoma"/>
          <w:color w:val="333333"/>
          <w:sz w:val="22"/>
          <w:szCs w:val="22"/>
        </w:rPr>
        <w:t>госплатформы</w:t>
      </w:r>
      <w:proofErr w:type="spellEnd"/>
      <w:r w:rsidRPr="00921D1A">
        <w:rPr>
          <w:rFonts w:ascii="Tahoma" w:hAnsi="Tahoma" w:cs="Tahoma"/>
          <w:color w:val="333333"/>
          <w:sz w:val="22"/>
          <w:szCs w:val="22"/>
        </w:rPr>
        <w:t xml:space="preserve"> в области занятости и трудовых правоотношений. Порядок ее эксплуатации был утвержден Правительственным Постановлением от 13 мая 2022 года №867.</w:t>
      </w:r>
    </w:p>
    <w:p w:rsidR="00921D1A" w:rsidRPr="00921D1A" w:rsidRDefault="00921D1A" w:rsidP="00921D1A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 w:rsidRPr="00921D1A">
        <w:rPr>
          <w:rFonts w:ascii="Tahoma" w:hAnsi="Tahoma" w:cs="Tahoma"/>
          <w:color w:val="333333"/>
          <w:sz w:val="22"/>
          <w:szCs w:val="22"/>
        </w:rPr>
        <w:t>Платформа выступает государственной информационной системой федерального уровня, </w:t>
      </w:r>
      <w:r w:rsidRPr="00921D1A">
        <w:rPr>
          <w:rFonts w:ascii="Tahoma" w:hAnsi="Tahoma" w:cs="Tahoma"/>
          <w:bCs/>
          <w:color w:val="333333"/>
          <w:sz w:val="22"/>
          <w:szCs w:val="22"/>
        </w:rPr>
        <w:t>ответственность за ее работу возложена на Минтруд РФ</w:t>
      </w:r>
      <w:r w:rsidRPr="00921D1A">
        <w:rPr>
          <w:rFonts w:ascii="Tahoma" w:hAnsi="Tahoma" w:cs="Tahoma"/>
          <w:color w:val="333333"/>
          <w:sz w:val="22"/>
          <w:szCs w:val="22"/>
        </w:rPr>
        <w:t>. Люди, занятые поиском работы и ранее трудоустроенные граждане, могут переходить на платформу с использованием ЕСИА.</w:t>
      </w:r>
    </w:p>
    <w:p w:rsidR="00921D1A" w:rsidRPr="00921D1A" w:rsidRDefault="00921D1A" w:rsidP="00921D1A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 w:rsidRPr="00921D1A">
        <w:rPr>
          <w:rFonts w:ascii="Tahoma" w:hAnsi="Tahoma" w:cs="Tahoma"/>
          <w:color w:val="333333"/>
          <w:sz w:val="22"/>
          <w:szCs w:val="22"/>
        </w:rPr>
        <w:t xml:space="preserve">Пользователям доступны федеральный и региональный сегменты </w:t>
      </w:r>
      <w:proofErr w:type="spellStart"/>
      <w:r w:rsidRPr="00921D1A">
        <w:rPr>
          <w:rFonts w:ascii="Tahoma" w:hAnsi="Tahoma" w:cs="Tahoma"/>
          <w:color w:val="333333"/>
          <w:sz w:val="22"/>
          <w:szCs w:val="22"/>
        </w:rPr>
        <w:t>госплатформы</w:t>
      </w:r>
      <w:proofErr w:type="spellEnd"/>
      <w:r w:rsidRPr="00921D1A">
        <w:rPr>
          <w:rFonts w:ascii="Tahoma" w:hAnsi="Tahoma" w:cs="Tahoma"/>
          <w:color w:val="333333"/>
          <w:sz w:val="22"/>
          <w:szCs w:val="22"/>
        </w:rPr>
        <w:t xml:space="preserve">. Каждый из них дифференцируется на подсистемы. Количество таких подразделений на федеральном уровне больше. Среди них портал «Работа в России», личные кабинеты соискателей вакансий, нанимателей, федеральные базы вакансий и резюме, регистр получателей услуг, подсистема обеспечения </w:t>
      </w:r>
      <w:proofErr w:type="spellStart"/>
      <w:r w:rsidRPr="00921D1A">
        <w:rPr>
          <w:rFonts w:ascii="Tahoma" w:hAnsi="Tahoma" w:cs="Tahoma"/>
          <w:color w:val="333333"/>
          <w:sz w:val="22"/>
          <w:szCs w:val="22"/>
        </w:rPr>
        <w:t>госуслуг</w:t>
      </w:r>
      <w:proofErr w:type="spellEnd"/>
      <w:r w:rsidRPr="00921D1A">
        <w:rPr>
          <w:rFonts w:ascii="Tahoma" w:hAnsi="Tahoma" w:cs="Tahoma"/>
          <w:color w:val="333333"/>
          <w:sz w:val="22"/>
          <w:szCs w:val="22"/>
        </w:rPr>
        <w:t xml:space="preserve"> и др. В региональную подсистему входит личный кабинет регионального органа занятости и паспорт субъекта РФ.</w:t>
      </w:r>
    </w:p>
    <w:p w:rsidR="00921D1A" w:rsidRPr="00921D1A" w:rsidRDefault="00921D1A" w:rsidP="00921D1A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 w:rsidRPr="00921D1A">
        <w:rPr>
          <w:rFonts w:ascii="Tahoma" w:hAnsi="Tahoma" w:cs="Tahoma"/>
          <w:bCs/>
          <w:color w:val="333333"/>
          <w:sz w:val="22"/>
          <w:szCs w:val="22"/>
        </w:rPr>
        <w:t xml:space="preserve">Правила устанавливают круг участников </w:t>
      </w:r>
      <w:proofErr w:type="spellStart"/>
      <w:r w:rsidRPr="00921D1A">
        <w:rPr>
          <w:rFonts w:ascii="Tahoma" w:hAnsi="Tahoma" w:cs="Tahoma"/>
          <w:bCs/>
          <w:color w:val="333333"/>
          <w:sz w:val="22"/>
          <w:szCs w:val="22"/>
        </w:rPr>
        <w:t>госплатформы</w:t>
      </w:r>
      <w:proofErr w:type="spellEnd"/>
      <w:r w:rsidRPr="00921D1A">
        <w:rPr>
          <w:rFonts w:ascii="Tahoma" w:hAnsi="Tahoma" w:cs="Tahoma"/>
          <w:bCs/>
          <w:color w:val="333333"/>
          <w:sz w:val="22"/>
          <w:szCs w:val="22"/>
        </w:rPr>
        <w:t>, порядок обработки и передачи информации в системе, процедуру получения доступа к данным, правила подготовки, хранения документов и др.</w:t>
      </w:r>
      <w:r w:rsidRPr="00921D1A">
        <w:rPr>
          <w:rFonts w:ascii="Tahoma" w:hAnsi="Tahoma" w:cs="Tahoma"/>
          <w:color w:val="333333"/>
          <w:sz w:val="22"/>
          <w:szCs w:val="22"/>
        </w:rPr>
        <w:t> Единая цифровая платформа </w:t>
      </w:r>
      <w:r w:rsidRPr="00921D1A">
        <w:rPr>
          <w:rFonts w:ascii="Tahoma" w:hAnsi="Tahoma" w:cs="Tahoma"/>
          <w:bCs/>
          <w:color w:val="333333"/>
          <w:sz w:val="22"/>
          <w:szCs w:val="22"/>
        </w:rPr>
        <w:t>взаимодействует с десятками информационных систем</w:t>
      </w:r>
      <w:r w:rsidRPr="00921D1A">
        <w:rPr>
          <w:rFonts w:ascii="Tahoma" w:hAnsi="Tahoma" w:cs="Tahoma"/>
          <w:color w:val="333333"/>
          <w:sz w:val="22"/>
          <w:szCs w:val="22"/>
        </w:rPr>
        <w:t> органов исполнительной власти субъектов РФ, федеральных министерств и ведомств, работодателей.</w:t>
      </w:r>
    </w:p>
    <w:p w:rsidR="00921D1A" w:rsidRPr="00921D1A" w:rsidRDefault="00921D1A" w:rsidP="00921D1A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 w:rsidRPr="00921D1A">
        <w:rPr>
          <w:rFonts w:ascii="Tahoma" w:hAnsi="Tahoma" w:cs="Tahoma"/>
          <w:color w:val="333333"/>
          <w:sz w:val="22"/>
          <w:szCs w:val="22"/>
        </w:rPr>
        <w:t xml:space="preserve">Одна из задач единой цифровой платформы — исключение практики дублирования сведений при их размещении участниками. </w:t>
      </w:r>
      <w:proofErr w:type="gramStart"/>
      <w:r w:rsidRPr="00921D1A">
        <w:rPr>
          <w:rFonts w:ascii="Tahoma" w:hAnsi="Tahoma" w:cs="Tahoma"/>
          <w:color w:val="333333"/>
          <w:sz w:val="22"/>
          <w:szCs w:val="22"/>
        </w:rPr>
        <w:t>Статус участников платформы закрепляется за находящимися в поиске работы гражданами, органами службы занятости населения, кадровыми агентствами, образовательными учреждениями, общественными организациями, профессиональными сообществами, которые реализуют социально значимые проекты в области труда и занятости населения и др.</w:t>
      </w:r>
      <w:proofErr w:type="gramEnd"/>
    </w:p>
    <w:p w:rsidR="00921D1A" w:rsidRPr="00921D1A" w:rsidRDefault="00921D1A" w:rsidP="00921D1A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 w:rsidRPr="00921D1A">
        <w:rPr>
          <w:rFonts w:ascii="Tahoma" w:hAnsi="Tahoma" w:cs="Tahoma"/>
          <w:color w:val="333333"/>
          <w:sz w:val="22"/>
          <w:szCs w:val="22"/>
        </w:rPr>
        <w:t>Постановление содержит </w:t>
      </w:r>
      <w:r w:rsidRPr="00921D1A">
        <w:rPr>
          <w:rFonts w:ascii="Tahoma" w:hAnsi="Tahoma" w:cs="Tahoma"/>
          <w:bCs/>
          <w:color w:val="333333"/>
          <w:sz w:val="22"/>
          <w:szCs w:val="22"/>
        </w:rPr>
        <w:t>подробное описание функций каждого вида субъектов</w:t>
      </w:r>
      <w:r w:rsidRPr="00921D1A">
        <w:rPr>
          <w:rFonts w:ascii="Tahoma" w:hAnsi="Tahoma" w:cs="Tahoma"/>
          <w:color w:val="333333"/>
          <w:sz w:val="22"/>
          <w:szCs w:val="22"/>
        </w:rPr>
        <w:t> в рамках единой цифровой платформы. В частности, работодатели создают, подписывают, используют, хранят электронную документацию, которая связана с работой. Размещают сведения о себе и актуальных вакансиях в случае потребности в работниках. Взаимодействуют с центрами занятости населения, гражданами, желающими трудоустроиться, и работниками.</w:t>
      </w:r>
    </w:p>
    <w:p w:rsidR="00921D1A" w:rsidRPr="00921D1A" w:rsidRDefault="00921D1A" w:rsidP="00921D1A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 w:rsidRPr="00921D1A">
        <w:rPr>
          <w:rFonts w:ascii="Tahoma" w:hAnsi="Tahoma" w:cs="Tahoma"/>
          <w:color w:val="333333"/>
          <w:sz w:val="22"/>
          <w:szCs w:val="22"/>
        </w:rPr>
        <w:t xml:space="preserve">Информация о наличии вакансий публикуется работодателем самостоятельно в Личном кабинете, через кадровые, </w:t>
      </w:r>
      <w:proofErr w:type="spellStart"/>
      <w:r w:rsidRPr="00921D1A">
        <w:rPr>
          <w:rFonts w:ascii="Tahoma" w:hAnsi="Tahoma" w:cs="Tahoma"/>
          <w:color w:val="333333"/>
          <w:sz w:val="22"/>
          <w:szCs w:val="22"/>
        </w:rPr>
        <w:t>рекрутинговые</w:t>
      </w:r>
      <w:proofErr w:type="spellEnd"/>
      <w:r w:rsidRPr="00921D1A">
        <w:rPr>
          <w:rFonts w:ascii="Tahoma" w:hAnsi="Tahoma" w:cs="Tahoma"/>
          <w:color w:val="333333"/>
          <w:sz w:val="22"/>
          <w:szCs w:val="22"/>
        </w:rPr>
        <w:t xml:space="preserve"> агентства, а также органами службы занятости с учетом сведений, предоставленных нанимателями. Доступ к такой информации на единой </w:t>
      </w:r>
      <w:proofErr w:type="spellStart"/>
      <w:r w:rsidRPr="00921D1A">
        <w:rPr>
          <w:rFonts w:ascii="Tahoma" w:hAnsi="Tahoma" w:cs="Tahoma"/>
          <w:color w:val="333333"/>
          <w:sz w:val="22"/>
          <w:szCs w:val="22"/>
        </w:rPr>
        <w:t>госплатформе</w:t>
      </w:r>
      <w:proofErr w:type="spellEnd"/>
      <w:r w:rsidRPr="00921D1A">
        <w:rPr>
          <w:rFonts w:ascii="Tahoma" w:hAnsi="Tahoma" w:cs="Tahoma"/>
          <w:color w:val="333333"/>
          <w:sz w:val="22"/>
          <w:szCs w:val="22"/>
        </w:rPr>
        <w:t xml:space="preserve"> обеспечивается всем участникам системы на протяжении 30 дней с момента принятия решения органом службы занятости о соответствии публикуемых данных требованиям к информации.</w:t>
      </w:r>
    </w:p>
    <w:p w:rsidR="00A22A75" w:rsidRPr="00921D1A" w:rsidRDefault="00921D1A">
      <w:r w:rsidRPr="00921D1A">
        <w:t>https://ohranatruda.ru/news</w:t>
      </w:r>
    </w:p>
    <w:sectPr w:rsidR="00A22A75" w:rsidRPr="00921D1A" w:rsidSect="00A2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D1A"/>
    <w:rsid w:val="00921D1A"/>
    <w:rsid w:val="00A2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2022-05-26T06:13:00Z</dcterms:created>
  <dcterms:modified xsi:type="dcterms:W3CDTF">2022-05-26T06:14:00Z</dcterms:modified>
</cp:coreProperties>
</file>